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15" w:rsidRPr="00240CDB" w:rsidRDefault="00EF4B15" w:rsidP="00EF4B15">
      <w:pPr>
        <w:pStyle w:val="Odstavecseseznamem"/>
        <w:spacing w:line="240" w:lineRule="auto"/>
        <w:ind w:left="0"/>
        <w:jc w:val="both"/>
        <w:rPr>
          <w:rFonts w:asciiTheme="minorHAnsi" w:hAnsiTheme="minorHAnsi" w:cs="Calibri"/>
          <w:sz w:val="28"/>
          <w:szCs w:val="28"/>
        </w:rPr>
      </w:pPr>
      <w:r w:rsidRPr="00240CDB">
        <w:rPr>
          <w:rFonts w:asciiTheme="minorHAnsi" w:hAnsiTheme="minorHAnsi" w:cs="Calibri"/>
          <w:sz w:val="28"/>
          <w:szCs w:val="28"/>
        </w:rPr>
        <w:t>Int</w:t>
      </w:r>
      <w:r w:rsidR="0039243B">
        <w:rPr>
          <w:rFonts w:asciiTheme="minorHAnsi" w:hAnsiTheme="minorHAnsi" w:cs="Calibri"/>
          <w:sz w:val="28"/>
          <w:szCs w:val="28"/>
        </w:rPr>
        <w:t xml:space="preserve">ernational training course </w:t>
      </w:r>
      <w:r w:rsidR="00240CDB">
        <w:rPr>
          <w:rFonts w:asciiTheme="minorHAnsi" w:hAnsiTheme="minorHAnsi" w:cs="Calibri"/>
          <w:b/>
          <w:color w:val="4F81BD" w:themeColor="accent1"/>
          <w:sz w:val="28"/>
          <w:szCs w:val="28"/>
        </w:rPr>
        <w:t xml:space="preserve">Advocacy: make yourself </w:t>
      </w:r>
      <w:r w:rsidR="0039243B">
        <w:rPr>
          <w:rFonts w:asciiTheme="minorHAnsi" w:hAnsiTheme="minorHAnsi" w:cs="Calibri"/>
          <w:b/>
          <w:color w:val="4F81BD" w:themeColor="accent1"/>
          <w:sz w:val="28"/>
          <w:szCs w:val="28"/>
        </w:rPr>
        <w:t xml:space="preserve"> </w:t>
      </w:r>
      <w:r w:rsidR="00240CDB">
        <w:rPr>
          <w:rFonts w:asciiTheme="minorHAnsi" w:hAnsiTheme="minorHAnsi" w:cs="Calibri"/>
          <w:b/>
          <w:color w:val="4F81BD" w:themeColor="accent1"/>
          <w:sz w:val="28"/>
          <w:szCs w:val="28"/>
        </w:rPr>
        <w:t>heard!</w:t>
      </w:r>
      <w:r w:rsidRPr="00240CDB">
        <w:rPr>
          <w:rFonts w:asciiTheme="minorHAnsi" w:hAnsiTheme="minorHAnsi" w:cs="Calibri"/>
          <w:b/>
          <w:color w:val="EEECE1" w:themeColor="background2"/>
          <w:sz w:val="28"/>
          <w:szCs w:val="28"/>
        </w:rPr>
        <w:t xml:space="preserve">  </w:t>
      </w:r>
    </w:p>
    <w:p w:rsidR="00EF4B15" w:rsidRDefault="00EF4B15" w:rsidP="00EF4B15">
      <w:pPr>
        <w:pStyle w:val="Odstavecseseznamem"/>
        <w:spacing w:line="240" w:lineRule="auto"/>
        <w:ind w:left="0"/>
        <w:jc w:val="both"/>
        <w:rPr>
          <w:rFonts w:asciiTheme="minorHAnsi" w:hAnsiTheme="minorHAnsi" w:cs="Calibri"/>
          <w:sz w:val="20"/>
          <w:szCs w:val="20"/>
        </w:rPr>
      </w:pPr>
    </w:p>
    <w:p w:rsidR="00EF4B15" w:rsidRPr="00EF4B15" w:rsidRDefault="00EF4B15" w:rsidP="00EF4B15">
      <w:pPr>
        <w:pStyle w:val="Nadpis1"/>
        <w:shd w:val="clear" w:color="auto" w:fill="D9D9D9"/>
        <w:ind w:left="0"/>
        <w:rPr>
          <w:rFonts w:asciiTheme="minorHAnsi" w:hAnsiTheme="minorHAnsi" w:cs="Calibri"/>
          <w:b/>
          <w:i w:val="0"/>
          <w:sz w:val="20"/>
          <w:u w:val="none"/>
        </w:rPr>
      </w:pPr>
      <w:r w:rsidRPr="00EF4B15">
        <w:rPr>
          <w:rFonts w:asciiTheme="minorHAnsi" w:hAnsiTheme="minorHAnsi" w:cs="Calibri"/>
          <w:b/>
          <w:i w:val="0"/>
          <w:sz w:val="20"/>
          <w:u w:val="none"/>
        </w:rPr>
        <w:t xml:space="preserve">Introduction to the </w:t>
      </w:r>
      <w:r>
        <w:rPr>
          <w:rFonts w:asciiTheme="minorHAnsi" w:hAnsiTheme="minorHAnsi" w:cs="Calibri"/>
          <w:b/>
          <w:i w:val="0"/>
          <w:sz w:val="20"/>
          <w:u w:val="none"/>
        </w:rPr>
        <w:t xml:space="preserve">training </w:t>
      </w:r>
      <w:r w:rsidRPr="00EF4B15">
        <w:rPr>
          <w:rFonts w:asciiTheme="minorHAnsi" w:hAnsiTheme="minorHAnsi" w:cs="Calibri"/>
          <w:b/>
          <w:i w:val="0"/>
          <w:sz w:val="20"/>
          <w:u w:val="none"/>
        </w:rPr>
        <w:t>course</w:t>
      </w:r>
    </w:p>
    <w:p w:rsidR="00EF4B15" w:rsidRPr="00EF4B15" w:rsidRDefault="00EF4B15" w:rsidP="00EF4B15">
      <w:pPr>
        <w:pStyle w:val="Odstavecseseznamem"/>
        <w:spacing w:line="240" w:lineRule="auto"/>
        <w:ind w:left="0"/>
        <w:jc w:val="both"/>
        <w:rPr>
          <w:rFonts w:asciiTheme="minorHAnsi" w:hAnsiTheme="minorHAnsi" w:cs="Calibri"/>
          <w:sz w:val="20"/>
          <w:szCs w:val="20"/>
        </w:rPr>
      </w:pPr>
    </w:p>
    <w:p w:rsidR="00CF22FD" w:rsidRPr="00CF22FD" w:rsidRDefault="00CF22FD" w:rsidP="00CF22FD">
      <w:pPr>
        <w:spacing w:after="0" w:line="240" w:lineRule="auto"/>
        <w:rPr>
          <w:rFonts w:ascii="Cambria" w:hAnsi="Cambria" w:cs="Arial"/>
          <w:b/>
          <w:i/>
          <w:color w:val="222222"/>
          <w:sz w:val="20"/>
          <w:szCs w:val="20"/>
          <w:shd w:val="clear" w:color="auto" w:fill="FFFFFF"/>
        </w:rPr>
      </w:pPr>
      <w:r w:rsidRPr="00CF22FD">
        <w:rPr>
          <w:rFonts w:ascii="Cambria" w:hAnsi="Cambria" w:cs="Arial"/>
          <w:b/>
          <w:i/>
          <w:color w:val="222222"/>
          <w:sz w:val="20"/>
          <w:szCs w:val="20"/>
          <w:shd w:val="clear" w:color="auto" w:fill="FFFFFF"/>
          <w:lang w:val="en-GB"/>
        </w:rPr>
        <w:t>Date: November</w:t>
      </w:r>
      <w:r>
        <w:rPr>
          <w:rFonts w:ascii="Cambria" w:hAnsi="Cambria" w:cs="Arial"/>
          <w:b/>
          <w:i/>
          <w:color w:val="222222"/>
          <w:sz w:val="20"/>
          <w:szCs w:val="20"/>
          <w:shd w:val="clear" w:color="auto" w:fill="FFFFFF"/>
          <w:lang w:val="en-GB"/>
        </w:rPr>
        <w:t xml:space="preserve"> 4-12, </w:t>
      </w:r>
      <w:r>
        <w:rPr>
          <w:rFonts w:ascii="Cambria" w:hAnsi="Cambria" w:cs="Arial"/>
          <w:b/>
          <w:i/>
          <w:color w:val="222222"/>
          <w:sz w:val="20"/>
          <w:szCs w:val="20"/>
          <w:shd w:val="clear" w:color="auto" w:fill="FFFFFF"/>
        </w:rPr>
        <w:t>2013</w:t>
      </w:r>
    </w:p>
    <w:p w:rsidR="00CF22FD" w:rsidRPr="00CF22FD" w:rsidRDefault="00CF22FD" w:rsidP="00CF22FD">
      <w:pPr>
        <w:spacing w:after="0" w:line="240" w:lineRule="auto"/>
        <w:rPr>
          <w:rFonts w:ascii="Cambria" w:hAnsi="Cambria"/>
          <w:b/>
          <w:i/>
          <w:sz w:val="20"/>
          <w:szCs w:val="20"/>
          <w:lang w:val="en-GB"/>
        </w:rPr>
      </w:pPr>
      <w:r w:rsidRPr="00CF22FD">
        <w:rPr>
          <w:rFonts w:ascii="Cambria" w:hAnsi="Cambria" w:cs="Arial"/>
          <w:b/>
          <w:i/>
          <w:color w:val="222222"/>
          <w:sz w:val="20"/>
          <w:szCs w:val="20"/>
          <w:shd w:val="clear" w:color="auto" w:fill="FFFFFF"/>
          <w:lang w:val="en-GB"/>
        </w:rPr>
        <w:t xml:space="preserve">Venue:  Training </w:t>
      </w:r>
      <w:proofErr w:type="spellStart"/>
      <w:r w:rsidRPr="00CF22FD">
        <w:rPr>
          <w:rFonts w:ascii="Cambria" w:hAnsi="Cambria" w:cs="Arial"/>
          <w:b/>
          <w:i/>
          <w:color w:val="222222"/>
          <w:sz w:val="20"/>
          <w:szCs w:val="20"/>
          <w:shd w:val="clear" w:color="auto" w:fill="FFFFFF"/>
          <w:lang w:val="en-GB"/>
        </w:rPr>
        <w:t>center</w:t>
      </w:r>
      <w:proofErr w:type="spellEnd"/>
      <w:r w:rsidRPr="00CF22FD">
        <w:rPr>
          <w:rFonts w:ascii="Cambria" w:hAnsi="Cambria" w:cs="Arial"/>
          <w:b/>
          <w:i/>
          <w:color w:val="222222"/>
          <w:sz w:val="20"/>
          <w:szCs w:val="20"/>
          <w:shd w:val="clear" w:color="auto" w:fill="FFFFFF"/>
          <w:lang w:val="en-GB"/>
        </w:rPr>
        <w:t xml:space="preserve"> "</w:t>
      </w:r>
      <w:proofErr w:type="spellStart"/>
      <w:r w:rsidRPr="00CF22FD">
        <w:rPr>
          <w:rFonts w:ascii="Cambria" w:hAnsi="Cambria" w:cs="Arial"/>
          <w:b/>
          <w:i/>
          <w:color w:val="222222"/>
          <w:sz w:val="20"/>
          <w:szCs w:val="20"/>
          <w:shd w:val="clear" w:color="auto" w:fill="FFFFFF"/>
          <w:lang w:val="en-GB"/>
        </w:rPr>
        <w:t>Daugirdiskes</w:t>
      </w:r>
      <w:proofErr w:type="spellEnd"/>
      <w:r w:rsidRPr="00CF22FD">
        <w:rPr>
          <w:rFonts w:ascii="Cambria" w:hAnsi="Cambria" w:cs="Arial"/>
          <w:b/>
          <w:i/>
          <w:color w:val="222222"/>
          <w:sz w:val="20"/>
          <w:szCs w:val="20"/>
          <w:shd w:val="clear" w:color="auto" w:fill="FFFFFF"/>
          <w:lang w:val="en-GB"/>
        </w:rPr>
        <w:t>" (</w:t>
      </w:r>
      <w:hyperlink r:id="rId5" w:tgtFrame="_blank" w:history="1">
        <w:r w:rsidRPr="00CF22FD">
          <w:rPr>
            <w:rFonts w:ascii="Cambria" w:hAnsi="Cambria" w:cs="Arial"/>
            <w:b/>
            <w:i/>
            <w:color w:val="1155CC"/>
            <w:sz w:val="20"/>
            <w:szCs w:val="20"/>
            <w:u w:val="single"/>
            <w:shd w:val="clear" w:color="auto" w:fill="FFFFFF"/>
            <w:lang w:val="en-GB"/>
          </w:rPr>
          <w:t>www.daugir</w:t>
        </w:r>
        <w:r w:rsidRPr="00CF22FD">
          <w:rPr>
            <w:rFonts w:ascii="Cambria" w:hAnsi="Cambria" w:cs="Arial"/>
            <w:b/>
            <w:i/>
            <w:color w:val="1155CC"/>
            <w:sz w:val="20"/>
            <w:szCs w:val="20"/>
            <w:u w:val="single"/>
            <w:shd w:val="clear" w:color="auto" w:fill="FFFFFF"/>
            <w:lang w:val="en-GB"/>
          </w:rPr>
          <w:t>d</w:t>
        </w:r>
        <w:r w:rsidRPr="00CF22FD">
          <w:rPr>
            <w:rFonts w:ascii="Cambria" w:hAnsi="Cambria" w:cs="Arial"/>
            <w:b/>
            <w:i/>
            <w:color w:val="1155CC"/>
            <w:sz w:val="20"/>
            <w:szCs w:val="20"/>
            <w:u w:val="single"/>
            <w:shd w:val="clear" w:color="auto" w:fill="FFFFFF"/>
            <w:lang w:val="en-GB"/>
          </w:rPr>
          <w:t>iskes.lt</w:t>
        </w:r>
      </w:hyperlink>
      <w:r w:rsidRPr="00CF22FD">
        <w:rPr>
          <w:rFonts w:ascii="Cambria" w:hAnsi="Cambria" w:cs="Arial"/>
          <w:b/>
          <w:i/>
          <w:color w:val="222222"/>
          <w:sz w:val="20"/>
          <w:szCs w:val="20"/>
          <w:shd w:val="clear" w:color="auto" w:fill="FFFFFF"/>
          <w:lang w:val="en-GB"/>
        </w:rPr>
        <w:t>)</w:t>
      </w:r>
      <w:r>
        <w:rPr>
          <w:rFonts w:ascii="Cambria" w:hAnsi="Cambria" w:cs="Arial"/>
          <w:b/>
          <w:i/>
          <w:color w:val="222222"/>
          <w:sz w:val="20"/>
          <w:szCs w:val="20"/>
          <w:shd w:val="clear" w:color="auto" w:fill="FFFFFF"/>
          <w:lang w:val="en-GB"/>
        </w:rPr>
        <w:t>, Lithuania</w:t>
      </w:r>
    </w:p>
    <w:p w:rsidR="00EF4B15" w:rsidRDefault="00EF4B15" w:rsidP="00EF4B15">
      <w:pPr>
        <w:pStyle w:val="Odstavecseseznamem"/>
        <w:spacing w:line="240" w:lineRule="auto"/>
        <w:ind w:left="0"/>
        <w:jc w:val="both"/>
        <w:rPr>
          <w:rFonts w:asciiTheme="minorHAnsi" w:hAnsiTheme="minorHAnsi" w:cs="Calibri"/>
          <w:sz w:val="20"/>
          <w:szCs w:val="20"/>
        </w:rPr>
      </w:pPr>
    </w:p>
    <w:p w:rsidR="00CF22FD" w:rsidRPr="00EF4B15" w:rsidRDefault="00CF22FD" w:rsidP="00EF4B15">
      <w:pPr>
        <w:pStyle w:val="Odstavecseseznamem"/>
        <w:spacing w:line="240" w:lineRule="auto"/>
        <w:ind w:left="0"/>
        <w:jc w:val="both"/>
        <w:rPr>
          <w:rFonts w:asciiTheme="minorHAnsi" w:hAnsiTheme="minorHAnsi" w:cs="Calibri"/>
          <w:sz w:val="20"/>
          <w:szCs w:val="20"/>
        </w:rPr>
      </w:pPr>
    </w:p>
    <w:p w:rsidR="00EF4B15" w:rsidRDefault="00EF4B15" w:rsidP="00EF4B15">
      <w:pPr>
        <w:pStyle w:val="Odstavecseseznamem"/>
        <w:spacing w:line="240" w:lineRule="auto"/>
        <w:ind w:left="0"/>
        <w:jc w:val="both"/>
        <w:rPr>
          <w:rFonts w:asciiTheme="minorHAnsi" w:hAnsiTheme="minorHAnsi" w:cs="Calibri"/>
          <w:sz w:val="20"/>
          <w:szCs w:val="20"/>
        </w:rPr>
      </w:pPr>
      <w:r w:rsidRPr="003F3A46">
        <w:rPr>
          <w:rFonts w:asciiTheme="minorHAnsi" w:hAnsiTheme="minorHAnsi" w:cs="Calibri"/>
          <w:b/>
          <w:sz w:val="20"/>
          <w:szCs w:val="20"/>
        </w:rPr>
        <w:t xml:space="preserve">The </w:t>
      </w:r>
      <w:r w:rsidRPr="003F3A46">
        <w:rPr>
          <w:rFonts w:asciiTheme="minorHAnsi" w:hAnsiTheme="minorHAnsi" w:cs="Calibri"/>
          <w:b/>
          <w:i/>
          <w:sz w:val="20"/>
          <w:szCs w:val="20"/>
        </w:rPr>
        <w:t>purpose of this project</w:t>
      </w:r>
      <w:r w:rsidRPr="00EF4B15">
        <w:rPr>
          <w:rFonts w:asciiTheme="minorHAnsi" w:hAnsiTheme="minorHAnsi" w:cs="Calibri"/>
          <w:sz w:val="20"/>
          <w:szCs w:val="20"/>
        </w:rPr>
        <w:t xml:space="preserve"> </w:t>
      </w:r>
      <w:r>
        <w:rPr>
          <w:rFonts w:asciiTheme="minorHAnsi" w:hAnsiTheme="minorHAnsi" w:cs="Calibri"/>
          <w:sz w:val="20"/>
          <w:szCs w:val="20"/>
        </w:rPr>
        <w:t xml:space="preserve">is </w:t>
      </w:r>
      <w:r w:rsidRPr="00EF4B15">
        <w:rPr>
          <w:rFonts w:asciiTheme="minorHAnsi" w:hAnsiTheme="minorHAnsi" w:cs="Calibri"/>
          <w:sz w:val="20"/>
          <w:szCs w:val="20"/>
        </w:rPr>
        <w:t>to em</w:t>
      </w:r>
      <w:r w:rsidR="003F3A46">
        <w:rPr>
          <w:rFonts w:asciiTheme="minorHAnsi" w:hAnsiTheme="minorHAnsi" w:cs="Calibri"/>
          <w:sz w:val="20"/>
          <w:szCs w:val="20"/>
        </w:rPr>
        <w:t xml:space="preserve">power and </w:t>
      </w:r>
      <w:r w:rsidRPr="00EF4B15">
        <w:rPr>
          <w:rFonts w:asciiTheme="minorHAnsi" w:hAnsiTheme="minorHAnsi" w:cs="Calibri"/>
          <w:sz w:val="20"/>
          <w:szCs w:val="20"/>
        </w:rPr>
        <w:t xml:space="preserve">build the capacities of local youth </w:t>
      </w:r>
      <w:r>
        <w:rPr>
          <w:rFonts w:asciiTheme="minorHAnsi" w:hAnsiTheme="minorHAnsi" w:cs="Calibri"/>
          <w:sz w:val="20"/>
          <w:szCs w:val="20"/>
        </w:rPr>
        <w:t>NGOs</w:t>
      </w:r>
      <w:r w:rsidRPr="00EF4B15">
        <w:rPr>
          <w:rFonts w:asciiTheme="minorHAnsi" w:hAnsiTheme="minorHAnsi" w:cs="Calibri"/>
          <w:sz w:val="20"/>
          <w:szCs w:val="20"/>
        </w:rPr>
        <w:t xml:space="preserve"> in </w:t>
      </w:r>
      <w:r w:rsidR="0039243B">
        <w:rPr>
          <w:rFonts w:asciiTheme="minorHAnsi" w:hAnsiTheme="minorHAnsi" w:cs="Calibri"/>
          <w:sz w:val="20"/>
          <w:szCs w:val="20"/>
        </w:rPr>
        <w:t>Turkey, Lithuania, Poland</w:t>
      </w:r>
      <w:r>
        <w:rPr>
          <w:rFonts w:asciiTheme="minorHAnsi" w:hAnsiTheme="minorHAnsi" w:cs="Calibri"/>
          <w:sz w:val="20"/>
          <w:szCs w:val="20"/>
        </w:rPr>
        <w:t xml:space="preserve">, </w:t>
      </w:r>
      <w:r w:rsidR="0039243B">
        <w:rPr>
          <w:rFonts w:asciiTheme="minorHAnsi" w:hAnsiTheme="minorHAnsi" w:cs="Calibri"/>
          <w:sz w:val="20"/>
          <w:szCs w:val="20"/>
        </w:rPr>
        <w:t>Spain, Bulgaria, Cypr</w:t>
      </w:r>
      <w:r w:rsidR="003F3A46">
        <w:rPr>
          <w:rFonts w:asciiTheme="minorHAnsi" w:hAnsiTheme="minorHAnsi" w:cs="Calibri"/>
          <w:sz w:val="20"/>
          <w:szCs w:val="20"/>
        </w:rPr>
        <w:t xml:space="preserve">us, Slovakia, Slovenia and </w:t>
      </w:r>
      <w:r w:rsidR="0039243B">
        <w:rPr>
          <w:rFonts w:asciiTheme="minorHAnsi" w:hAnsiTheme="minorHAnsi" w:cs="Calibri"/>
          <w:sz w:val="20"/>
          <w:szCs w:val="20"/>
        </w:rPr>
        <w:t>Romania</w:t>
      </w:r>
      <w:r>
        <w:rPr>
          <w:rFonts w:asciiTheme="minorHAnsi" w:hAnsiTheme="minorHAnsi" w:cs="Calibri"/>
          <w:sz w:val="20"/>
          <w:szCs w:val="20"/>
        </w:rPr>
        <w:t xml:space="preserve"> </w:t>
      </w:r>
      <w:r w:rsidR="002C0231">
        <w:rPr>
          <w:rFonts w:asciiTheme="minorHAnsi" w:hAnsiTheme="minorHAnsi" w:cs="Calibri"/>
          <w:sz w:val="20"/>
          <w:szCs w:val="20"/>
        </w:rPr>
        <w:t>in advocacy</w:t>
      </w:r>
      <w:r w:rsidR="003F3A46">
        <w:rPr>
          <w:rFonts w:asciiTheme="minorHAnsi" w:hAnsiTheme="minorHAnsi" w:cs="Calibri"/>
          <w:sz w:val="20"/>
          <w:szCs w:val="20"/>
        </w:rPr>
        <w:t xml:space="preserve"> so that the could </w:t>
      </w:r>
      <w:r w:rsidRPr="00EF4B15">
        <w:rPr>
          <w:rFonts w:asciiTheme="minorHAnsi" w:hAnsiTheme="minorHAnsi" w:cs="Calibri"/>
          <w:sz w:val="20"/>
          <w:szCs w:val="20"/>
        </w:rPr>
        <w:t>effectively influe</w:t>
      </w:r>
      <w:r w:rsidR="003F3A46">
        <w:rPr>
          <w:rFonts w:asciiTheme="minorHAnsi" w:hAnsiTheme="minorHAnsi" w:cs="Calibri"/>
          <w:sz w:val="20"/>
          <w:szCs w:val="20"/>
        </w:rPr>
        <w:t>nce local and national policy developments</w:t>
      </w:r>
    </w:p>
    <w:p w:rsidR="00EF4B15" w:rsidRPr="00EF4B15" w:rsidRDefault="00EF4B15" w:rsidP="00EF4B15">
      <w:pPr>
        <w:pStyle w:val="Odstavecseseznamem"/>
        <w:spacing w:line="240" w:lineRule="auto"/>
        <w:ind w:left="0"/>
        <w:jc w:val="both"/>
        <w:rPr>
          <w:rFonts w:asciiTheme="minorHAnsi" w:hAnsiTheme="minorHAnsi" w:cs="Calibri"/>
          <w:sz w:val="20"/>
          <w:szCs w:val="20"/>
        </w:rPr>
      </w:pPr>
    </w:p>
    <w:p w:rsidR="00EF4B15" w:rsidRPr="003F3A46" w:rsidRDefault="003F3A46" w:rsidP="00EF4B15">
      <w:pPr>
        <w:pStyle w:val="Odstavecseseznamem"/>
        <w:spacing w:line="240" w:lineRule="auto"/>
        <w:ind w:left="0"/>
        <w:jc w:val="both"/>
        <w:rPr>
          <w:rFonts w:asciiTheme="minorHAnsi" w:hAnsiTheme="minorHAnsi" w:cs="Calibri"/>
          <w:b/>
          <w:sz w:val="20"/>
          <w:szCs w:val="20"/>
        </w:rPr>
      </w:pPr>
      <w:r w:rsidRPr="003F3A46">
        <w:rPr>
          <w:rFonts w:asciiTheme="minorHAnsi" w:hAnsiTheme="minorHAnsi" w:cs="Calibri"/>
          <w:b/>
          <w:sz w:val="20"/>
          <w:szCs w:val="20"/>
        </w:rPr>
        <w:t>We are aiming to achieve following results</w:t>
      </w:r>
    </w:p>
    <w:p w:rsidR="00EF4B15" w:rsidRPr="00EF4B15" w:rsidRDefault="00EF4B15" w:rsidP="003F3A46">
      <w:pPr>
        <w:pStyle w:val="Odstavecseseznamem"/>
        <w:tabs>
          <w:tab w:val="left" w:pos="270"/>
        </w:tabs>
        <w:spacing w:line="240" w:lineRule="auto"/>
        <w:ind w:left="270"/>
        <w:jc w:val="both"/>
        <w:rPr>
          <w:rFonts w:asciiTheme="minorHAnsi" w:hAnsiTheme="minorHAnsi" w:cs="Calibri"/>
          <w:sz w:val="20"/>
          <w:szCs w:val="20"/>
        </w:rPr>
      </w:pPr>
      <w:r w:rsidRPr="00EF4B15">
        <w:rPr>
          <w:rFonts w:asciiTheme="minorHAnsi" w:hAnsiTheme="minorHAnsi" w:cs="Calibri"/>
          <w:sz w:val="20"/>
          <w:szCs w:val="20"/>
        </w:rPr>
        <w:t xml:space="preserve">1. Youth </w:t>
      </w:r>
      <w:r>
        <w:rPr>
          <w:rFonts w:asciiTheme="minorHAnsi" w:hAnsiTheme="minorHAnsi" w:cs="Calibri"/>
          <w:sz w:val="20"/>
          <w:szCs w:val="20"/>
        </w:rPr>
        <w:t>NGOs</w:t>
      </w:r>
      <w:r w:rsidRPr="00EF4B15">
        <w:rPr>
          <w:rFonts w:asciiTheme="minorHAnsi" w:hAnsiTheme="minorHAnsi" w:cs="Calibri"/>
          <w:sz w:val="20"/>
          <w:szCs w:val="20"/>
        </w:rPr>
        <w:t xml:space="preserve"> in the </w:t>
      </w:r>
      <w:r>
        <w:rPr>
          <w:rFonts w:asciiTheme="minorHAnsi" w:hAnsiTheme="minorHAnsi" w:cs="Calibri"/>
          <w:sz w:val="20"/>
          <w:szCs w:val="20"/>
        </w:rPr>
        <w:t>these</w:t>
      </w:r>
      <w:r w:rsidRPr="00EF4B15">
        <w:rPr>
          <w:rFonts w:asciiTheme="minorHAnsi" w:hAnsiTheme="minorHAnsi" w:cs="Calibri"/>
          <w:sz w:val="20"/>
          <w:szCs w:val="20"/>
        </w:rPr>
        <w:t xml:space="preserve"> countries have skills and knowledge to actively engage in decision-making processes at national </w:t>
      </w:r>
      <w:r w:rsidR="00246FA7">
        <w:rPr>
          <w:rFonts w:asciiTheme="minorHAnsi" w:hAnsiTheme="minorHAnsi" w:cs="Calibri"/>
          <w:sz w:val="20"/>
          <w:szCs w:val="20"/>
        </w:rPr>
        <w:t xml:space="preserve">and local </w:t>
      </w:r>
      <w:r w:rsidRPr="00EF4B15">
        <w:rPr>
          <w:rFonts w:asciiTheme="minorHAnsi" w:hAnsiTheme="minorHAnsi" w:cs="Calibri"/>
          <w:sz w:val="20"/>
          <w:szCs w:val="20"/>
        </w:rPr>
        <w:t xml:space="preserve">level; </w:t>
      </w:r>
    </w:p>
    <w:p w:rsidR="00EF4B15" w:rsidRPr="00EF4B15" w:rsidRDefault="00EF4B15" w:rsidP="003F3A46">
      <w:pPr>
        <w:pStyle w:val="Odstavecseseznamem"/>
        <w:tabs>
          <w:tab w:val="left" w:pos="270"/>
        </w:tabs>
        <w:spacing w:line="240" w:lineRule="auto"/>
        <w:ind w:left="270"/>
        <w:jc w:val="both"/>
        <w:rPr>
          <w:rFonts w:asciiTheme="minorHAnsi" w:hAnsiTheme="minorHAnsi" w:cs="Calibri"/>
          <w:sz w:val="20"/>
          <w:szCs w:val="20"/>
        </w:rPr>
      </w:pPr>
      <w:r w:rsidRPr="00EF4B15">
        <w:rPr>
          <w:rFonts w:asciiTheme="minorHAnsi" w:hAnsiTheme="minorHAnsi" w:cs="Calibri"/>
          <w:sz w:val="20"/>
          <w:szCs w:val="20"/>
        </w:rPr>
        <w:t xml:space="preserve">2. Increased knowledge/understanding of youth </w:t>
      </w:r>
      <w:r>
        <w:rPr>
          <w:rFonts w:asciiTheme="minorHAnsi" w:hAnsiTheme="minorHAnsi" w:cs="Calibri"/>
          <w:sz w:val="20"/>
          <w:szCs w:val="20"/>
        </w:rPr>
        <w:t>NGOs</w:t>
      </w:r>
      <w:r w:rsidRPr="00EF4B15">
        <w:rPr>
          <w:rFonts w:asciiTheme="minorHAnsi" w:hAnsiTheme="minorHAnsi" w:cs="Calibri"/>
          <w:sz w:val="20"/>
          <w:szCs w:val="20"/>
        </w:rPr>
        <w:t xml:space="preserve"> with regards to national/European laws and policies concerning youth; </w:t>
      </w:r>
    </w:p>
    <w:p w:rsidR="00EF4B15" w:rsidRPr="00EF4B15" w:rsidRDefault="00EF4B15" w:rsidP="003F3A46">
      <w:pPr>
        <w:pStyle w:val="Odstavecseseznamem"/>
        <w:tabs>
          <w:tab w:val="left" w:pos="270"/>
        </w:tabs>
        <w:spacing w:line="240" w:lineRule="auto"/>
        <w:ind w:left="270"/>
        <w:jc w:val="both"/>
        <w:rPr>
          <w:rFonts w:asciiTheme="minorHAnsi" w:hAnsiTheme="minorHAnsi" w:cs="Calibri"/>
          <w:sz w:val="20"/>
          <w:szCs w:val="20"/>
        </w:rPr>
      </w:pPr>
      <w:r w:rsidRPr="00EF4B15">
        <w:rPr>
          <w:rFonts w:asciiTheme="minorHAnsi" w:hAnsiTheme="minorHAnsi" w:cs="Calibri"/>
          <w:sz w:val="20"/>
          <w:szCs w:val="20"/>
        </w:rPr>
        <w:t xml:space="preserve">3. Established contacts/networks between youth </w:t>
      </w:r>
      <w:r>
        <w:rPr>
          <w:rFonts w:asciiTheme="minorHAnsi" w:hAnsiTheme="minorHAnsi" w:cs="Calibri"/>
          <w:sz w:val="20"/>
          <w:szCs w:val="20"/>
        </w:rPr>
        <w:t>NGOs</w:t>
      </w:r>
      <w:r w:rsidRPr="00EF4B15">
        <w:rPr>
          <w:rFonts w:asciiTheme="minorHAnsi" w:hAnsiTheme="minorHAnsi" w:cs="Calibri"/>
          <w:sz w:val="20"/>
          <w:szCs w:val="20"/>
        </w:rPr>
        <w:t xml:space="preserve"> at </w:t>
      </w:r>
      <w:r>
        <w:rPr>
          <w:rFonts w:asciiTheme="minorHAnsi" w:hAnsiTheme="minorHAnsi" w:cs="Calibri"/>
          <w:sz w:val="20"/>
          <w:szCs w:val="20"/>
        </w:rPr>
        <w:t>international</w:t>
      </w:r>
      <w:r w:rsidRPr="00EF4B15">
        <w:rPr>
          <w:rFonts w:asciiTheme="minorHAnsi" w:hAnsiTheme="minorHAnsi" w:cs="Calibri"/>
          <w:sz w:val="20"/>
          <w:szCs w:val="20"/>
        </w:rPr>
        <w:t xml:space="preserve"> level;</w:t>
      </w:r>
    </w:p>
    <w:p w:rsidR="00EF4B15" w:rsidRPr="00EF4B15" w:rsidRDefault="00EF4B15" w:rsidP="003F3A46">
      <w:pPr>
        <w:pStyle w:val="Odstavecseseznamem"/>
        <w:tabs>
          <w:tab w:val="left" w:pos="270"/>
        </w:tabs>
        <w:spacing w:line="240" w:lineRule="auto"/>
        <w:ind w:left="270"/>
        <w:jc w:val="both"/>
        <w:rPr>
          <w:rFonts w:asciiTheme="minorHAnsi" w:hAnsiTheme="minorHAnsi" w:cs="Calibri"/>
          <w:sz w:val="20"/>
          <w:szCs w:val="20"/>
        </w:rPr>
      </w:pPr>
      <w:r w:rsidRPr="00EF4B15">
        <w:rPr>
          <w:rFonts w:asciiTheme="minorHAnsi" w:hAnsiTheme="minorHAnsi" w:cs="Calibri"/>
          <w:sz w:val="20"/>
          <w:szCs w:val="20"/>
        </w:rPr>
        <w:t xml:space="preserve">4. Advocacy actions implemented </w:t>
      </w:r>
      <w:r w:rsidR="00246FA7">
        <w:rPr>
          <w:rFonts w:asciiTheme="minorHAnsi" w:hAnsiTheme="minorHAnsi" w:cs="Calibri"/>
          <w:sz w:val="20"/>
          <w:szCs w:val="20"/>
        </w:rPr>
        <w:t xml:space="preserve">and </w:t>
      </w:r>
      <w:r>
        <w:rPr>
          <w:rFonts w:asciiTheme="minorHAnsi" w:hAnsiTheme="minorHAnsi" w:cs="Calibri"/>
          <w:sz w:val="20"/>
          <w:szCs w:val="20"/>
        </w:rPr>
        <w:t>run by</w:t>
      </w:r>
      <w:r w:rsidRPr="00EF4B15">
        <w:rPr>
          <w:rFonts w:asciiTheme="minorHAnsi" w:hAnsiTheme="minorHAnsi" w:cs="Calibri"/>
          <w:sz w:val="20"/>
          <w:szCs w:val="20"/>
        </w:rPr>
        <w:t xml:space="preserve"> youth </w:t>
      </w:r>
      <w:r>
        <w:rPr>
          <w:rFonts w:asciiTheme="minorHAnsi" w:hAnsiTheme="minorHAnsi" w:cs="Calibri"/>
          <w:sz w:val="20"/>
          <w:szCs w:val="20"/>
        </w:rPr>
        <w:t>NGOs</w:t>
      </w:r>
      <w:r w:rsidR="00246FA7">
        <w:rPr>
          <w:rFonts w:asciiTheme="minorHAnsi" w:hAnsiTheme="minorHAnsi" w:cs="Calibri"/>
          <w:sz w:val="20"/>
          <w:szCs w:val="20"/>
        </w:rPr>
        <w:t xml:space="preserve"> locally</w:t>
      </w:r>
      <w:r w:rsidRPr="00EF4B15">
        <w:rPr>
          <w:rFonts w:asciiTheme="minorHAnsi" w:hAnsiTheme="minorHAnsi" w:cs="Calibri"/>
          <w:sz w:val="20"/>
          <w:szCs w:val="20"/>
        </w:rPr>
        <w:t>;</w:t>
      </w:r>
    </w:p>
    <w:p w:rsidR="00EF4B15" w:rsidRPr="00EF4B15" w:rsidRDefault="00EF4B15" w:rsidP="003F3A46">
      <w:pPr>
        <w:pStyle w:val="Odstavecseseznamem"/>
        <w:tabs>
          <w:tab w:val="left" w:pos="270"/>
        </w:tabs>
        <w:spacing w:line="240" w:lineRule="auto"/>
        <w:ind w:left="270"/>
        <w:jc w:val="both"/>
        <w:rPr>
          <w:rFonts w:asciiTheme="minorHAnsi" w:hAnsiTheme="minorHAnsi" w:cs="Calibri"/>
          <w:sz w:val="20"/>
          <w:szCs w:val="20"/>
        </w:rPr>
      </w:pPr>
      <w:r w:rsidRPr="00EF4B15">
        <w:rPr>
          <w:rFonts w:asciiTheme="minorHAnsi" w:hAnsiTheme="minorHAnsi" w:cs="Calibri"/>
          <w:sz w:val="20"/>
          <w:szCs w:val="20"/>
        </w:rPr>
        <w:t>6. Increased awareness among general public on relevant youth issues, especially with regards to marginalized groups.</w:t>
      </w:r>
    </w:p>
    <w:p w:rsidR="00EF4B15" w:rsidRPr="00EF4B15" w:rsidRDefault="00EF4B15" w:rsidP="003F3A46">
      <w:pPr>
        <w:pStyle w:val="Odstavecseseznamem"/>
        <w:tabs>
          <w:tab w:val="left" w:pos="270"/>
        </w:tabs>
        <w:spacing w:line="240" w:lineRule="auto"/>
        <w:ind w:left="270"/>
        <w:jc w:val="both"/>
        <w:rPr>
          <w:rFonts w:asciiTheme="minorHAnsi" w:hAnsiTheme="minorHAnsi" w:cs="Calibri"/>
          <w:sz w:val="20"/>
          <w:szCs w:val="20"/>
        </w:rPr>
      </w:pPr>
      <w:r w:rsidRPr="00EF4B15">
        <w:rPr>
          <w:rFonts w:asciiTheme="minorHAnsi" w:hAnsiTheme="minorHAnsi" w:cs="Calibri"/>
          <w:sz w:val="20"/>
          <w:szCs w:val="20"/>
        </w:rPr>
        <w:t xml:space="preserve">7. Increased communication between public authorities and youth </w:t>
      </w:r>
      <w:r>
        <w:rPr>
          <w:rFonts w:asciiTheme="minorHAnsi" w:hAnsiTheme="minorHAnsi" w:cs="Calibri"/>
          <w:sz w:val="20"/>
          <w:szCs w:val="20"/>
        </w:rPr>
        <w:t>NGOs</w:t>
      </w:r>
      <w:r w:rsidRPr="00EF4B15">
        <w:rPr>
          <w:rFonts w:asciiTheme="minorHAnsi" w:hAnsiTheme="minorHAnsi" w:cs="Calibri"/>
          <w:sz w:val="20"/>
          <w:szCs w:val="20"/>
        </w:rPr>
        <w:t xml:space="preserve"> with regards to relevant youth policies.</w:t>
      </w:r>
    </w:p>
    <w:p w:rsidR="00EF4B15" w:rsidRPr="00EF4B15" w:rsidRDefault="00246FA7" w:rsidP="00EF4B15">
      <w:pPr>
        <w:spacing w:line="240" w:lineRule="auto"/>
        <w:jc w:val="both"/>
        <w:rPr>
          <w:rFonts w:asciiTheme="minorHAnsi" w:hAnsiTheme="minorHAnsi" w:cs="Calibri"/>
          <w:sz w:val="20"/>
          <w:szCs w:val="20"/>
        </w:rPr>
      </w:pPr>
      <w:r>
        <w:rPr>
          <w:rFonts w:asciiTheme="minorHAnsi" w:hAnsiTheme="minorHAnsi" w:cs="Calibri"/>
          <w:sz w:val="20"/>
          <w:szCs w:val="20"/>
        </w:rPr>
        <w:t xml:space="preserve">The course is planned as a combination of </w:t>
      </w:r>
      <w:r w:rsidR="00EF4B15" w:rsidRPr="00EF4B15">
        <w:rPr>
          <w:rFonts w:asciiTheme="minorHAnsi" w:hAnsiTheme="minorHAnsi" w:cs="Calibri"/>
          <w:sz w:val="20"/>
          <w:szCs w:val="20"/>
        </w:rPr>
        <w:t>a</w:t>
      </w:r>
      <w:r>
        <w:rPr>
          <w:rFonts w:asciiTheme="minorHAnsi" w:hAnsiTheme="minorHAnsi" w:cs="Calibri"/>
          <w:sz w:val="20"/>
          <w:szCs w:val="20"/>
        </w:rPr>
        <w:t xml:space="preserve"> training course and</w:t>
      </w:r>
      <w:r w:rsidR="00EF4B15" w:rsidRPr="00EF4B15">
        <w:rPr>
          <w:rFonts w:asciiTheme="minorHAnsi" w:hAnsiTheme="minorHAnsi" w:cs="Calibri"/>
          <w:sz w:val="20"/>
          <w:szCs w:val="20"/>
        </w:rPr>
        <w:t xml:space="preserve"> practical assignment for practicing the gained skills and knowledge through realization of short advocacy actions.</w:t>
      </w:r>
    </w:p>
    <w:p w:rsidR="00EF4B15" w:rsidRPr="003F3A46" w:rsidRDefault="00EF4B15" w:rsidP="003F3A46">
      <w:pPr>
        <w:spacing w:line="240" w:lineRule="auto"/>
        <w:jc w:val="both"/>
        <w:rPr>
          <w:rFonts w:asciiTheme="minorHAnsi" w:hAnsiTheme="minorHAnsi" w:cs="Calibri"/>
          <w:sz w:val="20"/>
          <w:szCs w:val="20"/>
        </w:rPr>
      </w:pPr>
      <w:r w:rsidRPr="00EF4B15">
        <w:rPr>
          <w:rFonts w:asciiTheme="minorHAnsi" w:hAnsiTheme="minorHAnsi" w:cs="Calibri"/>
          <w:sz w:val="20"/>
          <w:szCs w:val="20"/>
        </w:rPr>
        <w:t xml:space="preserve">The course is planned in a manner that provides not only sufficient information for advocacy and lobbying but also creates opportunity for reflection analysis and provoking changes in participants’ attitude towards their proactive behavior in own communities regarding issues relevant for their work. Since the </w:t>
      </w:r>
      <w:r w:rsidR="002C0231">
        <w:rPr>
          <w:rFonts w:asciiTheme="minorHAnsi" w:hAnsiTheme="minorHAnsi" w:cs="Calibri"/>
          <w:sz w:val="20"/>
          <w:szCs w:val="20"/>
        </w:rPr>
        <w:t>NGOs</w:t>
      </w:r>
      <w:r w:rsidRPr="00EF4B15">
        <w:rPr>
          <w:rFonts w:asciiTheme="minorHAnsi" w:hAnsiTheme="minorHAnsi" w:cs="Calibri"/>
          <w:sz w:val="20"/>
          <w:szCs w:val="20"/>
        </w:rPr>
        <w:t xml:space="preserve"> </w:t>
      </w:r>
      <w:r w:rsidR="003F3A46">
        <w:rPr>
          <w:rFonts w:asciiTheme="minorHAnsi" w:hAnsiTheme="minorHAnsi" w:cs="Calibri"/>
          <w:sz w:val="20"/>
          <w:szCs w:val="20"/>
        </w:rPr>
        <w:t xml:space="preserve">often lack </w:t>
      </w:r>
      <w:r w:rsidRPr="00EF4B15">
        <w:rPr>
          <w:rFonts w:asciiTheme="minorHAnsi" w:hAnsiTheme="minorHAnsi" w:cs="Calibri"/>
          <w:sz w:val="20"/>
          <w:szCs w:val="20"/>
        </w:rPr>
        <w:t>understanding of the necessity of institutionalization of the changes they want to see happen, the course provides time and experience for reaching this point of not only receiving load of information on the subject but also achieving utilization of gained knowledge. Mainly this will be achieved through the realiz</w:t>
      </w:r>
      <w:r w:rsidR="003F3A46">
        <w:rPr>
          <w:rFonts w:asciiTheme="minorHAnsi" w:hAnsiTheme="minorHAnsi" w:cs="Calibri"/>
          <w:sz w:val="20"/>
          <w:szCs w:val="20"/>
        </w:rPr>
        <w:t xml:space="preserve">ation of a practical assignment- </w:t>
      </w:r>
      <w:r w:rsidRPr="00EF4B15">
        <w:rPr>
          <w:rFonts w:asciiTheme="minorHAnsi" w:hAnsiTheme="minorHAnsi" w:cs="Calibri"/>
          <w:sz w:val="20"/>
          <w:szCs w:val="20"/>
        </w:rPr>
        <w:t xml:space="preserve">an advocacy action/campaign. </w:t>
      </w:r>
      <w:r w:rsidR="00246FA7">
        <w:rPr>
          <w:rFonts w:asciiTheme="minorHAnsi" w:hAnsiTheme="minorHAnsi" w:cs="Calibri"/>
          <w:sz w:val="20"/>
          <w:szCs w:val="20"/>
        </w:rPr>
        <w:t xml:space="preserve">Besides, </w:t>
      </w:r>
      <w:r w:rsidRPr="00EF4B15">
        <w:rPr>
          <w:rFonts w:asciiTheme="minorHAnsi" w:hAnsiTheme="minorHAnsi" w:cs="Calibri"/>
          <w:sz w:val="20"/>
          <w:szCs w:val="20"/>
        </w:rPr>
        <w:t xml:space="preserve">the practical assignment will also ensure influence on the situation </w:t>
      </w:r>
      <w:r w:rsidR="00246FA7">
        <w:rPr>
          <w:rFonts w:asciiTheme="minorHAnsi" w:hAnsiTheme="minorHAnsi" w:cs="Calibri"/>
          <w:sz w:val="20"/>
          <w:szCs w:val="20"/>
        </w:rPr>
        <w:t>and raise</w:t>
      </w:r>
      <w:r w:rsidRPr="00EF4B15">
        <w:rPr>
          <w:rFonts w:asciiTheme="minorHAnsi" w:hAnsiTheme="minorHAnsi" w:cs="Calibri"/>
          <w:sz w:val="20"/>
          <w:szCs w:val="20"/>
        </w:rPr>
        <w:t xml:space="preserve"> public awareness with regard to their situation among the general population. </w:t>
      </w:r>
    </w:p>
    <w:p w:rsidR="00EF4B15" w:rsidRPr="00EF4B15" w:rsidRDefault="003F3A46" w:rsidP="00EF4B15">
      <w:pPr>
        <w:shd w:val="clear" w:color="auto" w:fill="D9D9D9"/>
        <w:rPr>
          <w:rFonts w:asciiTheme="minorHAnsi" w:hAnsiTheme="minorHAnsi" w:cs="Calibri"/>
          <w:b/>
          <w:sz w:val="20"/>
          <w:szCs w:val="20"/>
          <w:lang w:val="en-GB"/>
        </w:rPr>
      </w:pPr>
      <w:r>
        <w:rPr>
          <w:rFonts w:asciiTheme="minorHAnsi" w:hAnsiTheme="minorHAnsi" w:cs="Calibri"/>
          <w:b/>
          <w:sz w:val="20"/>
          <w:szCs w:val="20"/>
          <w:lang w:val="en-GB"/>
        </w:rPr>
        <w:t>Objective of t</w:t>
      </w:r>
      <w:r w:rsidR="00246FA7">
        <w:rPr>
          <w:rFonts w:asciiTheme="minorHAnsi" w:hAnsiTheme="minorHAnsi" w:cs="Calibri"/>
          <w:b/>
          <w:sz w:val="20"/>
          <w:szCs w:val="20"/>
          <w:lang w:val="en-GB"/>
        </w:rPr>
        <w:t>rainin</w:t>
      </w:r>
      <w:r>
        <w:rPr>
          <w:rFonts w:asciiTheme="minorHAnsi" w:hAnsiTheme="minorHAnsi" w:cs="Calibri"/>
          <w:b/>
          <w:sz w:val="20"/>
          <w:szCs w:val="20"/>
          <w:lang w:val="en-GB"/>
        </w:rPr>
        <w:t>g</w:t>
      </w:r>
      <w:r w:rsidR="00246FA7">
        <w:rPr>
          <w:rFonts w:asciiTheme="minorHAnsi" w:hAnsiTheme="minorHAnsi" w:cs="Calibri"/>
          <w:b/>
          <w:sz w:val="20"/>
          <w:szCs w:val="20"/>
          <w:lang w:val="en-GB"/>
        </w:rPr>
        <w:t xml:space="preserve"> course</w:t>
      </w:r>
    </w:p>
    <w:p w:rsidR="00EF4B15" w:rsidRPr="00EF4B15" w:rsidRDefault="00EF4B15" w:rsidP="00EF4B15">
      <w:pPr>
        <w:pStyle w:val="Odstavecseseznamem"/>
        <w:numPr>
          <w:ilvl w:val="0"/>
          <w:numId w:val="1"/>
        </w:numPr>
        <w:jc w:val="both"/>
        <w:rPr>
          <w:rFonts w:asciiTheme="minorHAnsi" w:hAnsiTheme="minorHAnsi" w:cs="Calibri"/>
          <w:sz w:val="20"/>
          <w:szCs w:val="20"/>
        </w:rPr>
      </w:pPr>
      <w:r w:rsidRPr="00EF4B15">
        <w:rPr>
          <w:rFonts w:asciiTheme="minorHAnsi" w:hAnsiTheme="minorHAnsi" w:cs="Calibri"/>
          <w:sz w:val="20"/>
          <w:szCs w:val="20"/>
        </w:rPr>
        <w:t>To gain basic knowledge and understanding of advocacy and lobbying concepts.</w:t>
      </w:r>
    </w:p>
    <w:p w:rsidR="00EF4B15" w:rsidRPr="00EF4B15" w:rsidRDefault="00EF4B15" w:rsidP="00EF4B15">
      <w:pPr>
        <w:pStyle w:val="Odstavecseseznamem"/>
        <w:numPr>
          <w:ilvl w:val="0"/>
          <w:numId w:val="1"/>
        </w:numPr>
        <w:jc w:val="both"/>
        <w:rPr>
          <w:rFonts w:asciiTheme="minorHAnsi" w:hAnsiTheme="minorHAnsi" w:cs="Calibri"/>
          <w:sz w:val="20"/>
          <w:szCs w:val="20"/>
        </w:rPr>
      </w:pPr>
      <w:r w:rsidRPr="00EF4B15">
        <w:rPr>
          <w:rFonts w:asciiTheme="minorHAnsi" w:hAnsiTheme="minorHAnsi" w:cs="Calibri"/>
          <w:sz w:val="20"/>
          <w:szCs w:val="20"/>
        </w:rPr>
        <w:t>To create a base of fundamental skills in advocacy and lobbying that will be further more specifically developed throughout the course.</w:t>
      </w:r>
    </w:p>
    <w:p w:rsidR="00EF4B15" w:rsidRPr="00EF4B15" w:rsidRDefault="00EF4B15" w:rsidP="00EF4B15">
      <w:pPr>
        <w:pStyle w:val="Odstavecseseznamem"/>
        <w:numPr>
          <w:ilvl w:val="0"/>
          <w:numId w:val="1"/>
        </w:numPr>
        <w:jc w:val="both"/>
        <w:rPr>
          <w:rFonts w:asciiTheme="minorHAnsi" w:hAnsiTheme="minorHAnsi" w:cs="Calibri"/>
          <w:sz w:val="20"/>
          <w:szCs w:val="20"/>
        </w:rPr>
      </w:pPr>
      <w:r w:rsidRPr="00EF4B15">
        <w:rPr>
          <w:rFonts w:asciiTheme="minorHAnsi" w:hAnsiTheme="minorHAnsi" w:cs="Calibri"/>
          <w:sz w:val="20"/>
          <w:szCs w:val="20"/>
        </w:rPr>
        <w:t>To comprehend the nature and purpose of advocacy and lobbying activities as crucial aspect</w:t>
      </w:r>
      <w:r w:rsidRPr="00EF4B15">
        <w:rPr>
          <w:rFonts w:asciiTheme="minorHAnsi" w:hAnsiTheme="minorHAnsi" w:cs="Calibri"/>
          <w:color w:val="FF0000"/>
          <w:sz w:val="20"/>
          <w:szCs w:val="20"/>
        </w:rPr>
        <w:t xml:space="preserve"> </w:t>
      </w:r>
      <w:r w:rsidRPr="00EF4B15">
        <w:rPr>
          <w:rFonts w:asciiTheme="minorHAnsi" w:hAnsiTheme="minorHAnsi" w:cs="Calibri"/>
          <w:sz w:val="20"/>
          <w:szCs w:val="20"/>
        </w:rPr>
        <w:t>of involvement of the non-profit/civil sector in the decision making processes on societal level.</w:t>
      </w:r>
    </w:p>
    <w:p w:rsidR="00EF4B15" w:rsidRPr="00EF4B15" w:rsidRDefault="00EF4B15" w:rsidP="00EF4B15">
      <w:pPr>
        <w:pStyle w:val="Odstavecseseznamem"/>
        <w:numPr>
          <w:ilvl w:val="0"/>
          <w:numId w:val="1"/>
        </w:numPr>
        <w:jc w:val="both"/>
        <w:rPr>
          <w:rFonts w:asciiTheme="minorHAnsi" w:hAnsiTheme="minorHAnsi" w:cs="Calibri"/>
          <w:sz w:val="20"/>
          <w:szCs w:val="20"/>
        </w:rPr>
      </w:pPr>
      <w:r w:rsidRPr="00EF4B15">
        <w:rPr>
          <w:rFonts w:asciiTheme="minorHAnsi" w:hAnsiTheme="minorHAnsi" w:cs="Calibri"/>
          <w:sz w:val="20"/>
          <w:szCs w:val="20"/>
        </w:rPr>
        <w:t>To gain specific knowledge of the current practices in advocacy in EU and EU institutions.</w:t>
      </w:r>
    </w:p>
    <w:p w:rsidR="00EF4B15" w:rsidRPr="003F3A46" w:rsidRDefault="00246FA7" w:rsidP="003F3A46">
      <w:pPr>
        <w:shd w:val="clear" w:color="auto" w:fill="D9D9D9"/>
        <w:jc w:val="both"/>
        <w:rPr>
          <w:rFonts w:asciiTheme="minorHAnsi" w:hAnsiTheme="minorHAnsi" w:cs="Calibri"/>
          <w:b/>
          <w:sz w:val="20"/>
          <w:szCs w:val="20"/>
        </w:rPr>
      </w:pPr>
      <w:r w:rsidRPr="003F3A46">
        <w:rPr>
          <w:rFonts w:asciiTheme="minorHAnsi" w:hAnsiTheme="minorHAnsi" w:cs="Calibri"/>
          <w:b/>
          <w:sz w:val="20"/>
          <w:szCs w:val="20"/>
        </w:rPr>
        <w:t>Content</w:t>
      </w:r>
      <w:r w:rsidR="00EF4B15" w:rsidRPr="003F3A46">
        <w:rPr>
          <w:rFonts w:asciiTheme="minorHAnsi" w:hAnsiTheme="minorHAnsi" w:cs="Calibri"/>
          <w:b/>
          <w:sz w:val="20"/>
          <w:szCs w:val="20"/>
        </w:rPr>
        <w:t>:</w:t>
      </w:r>
    </w:p>
    <w:p w:rsidR="00EF4B15" w:rsidRPr="00EF4B15" w:rsidRDefault="00EF4B15" w:rsidP="00EF4B15">
      <w:pPr>
        <w:pStyle w:val="Odstavecseseznamem"/>
        <w:numPr>
          <w:ilvl w:val="0"/>
          <w:numId w:val="2"/>
        </w:numPr>
        <w:jc w:val="both"/>
        <w:rPr>
          <w:rFonts w:asciiTheme="minorHAnsi" w:hAnsiTheme="minorHAnsi" w:cs="Calibri"/>
          <w:sz w:val="20"/>
          <w:szCs w:val="20"/>
        </w:rPr>
      </w:pPr>
      <w:r w:rsidRPr="00EF4B15">
        <w:rPr>
          <w:rFonts w:asciiTheme="minorHAnsi" w:hAnsiTheme="minorHAnsi" w:cs="Calibri"/>
          <w:sz w:val="20"/>
          <w:szCs w:val="20"/>
        </w:rPr>
        <w:t>The concept of advocacy</w:t>
      </w:r>
    </w:p>
    <w:p w:rsidR="00EF4B15" w:rsidRPr="00EF4B15" w:rsidRDefault="00EF4B15" w:rsidP="00EF4B15">
      <w:pPr>
        <w:pStyle w:val="Odstavecseseznamem"/>
        <w:numPr>
          <w:ilvl w:val="0"/>
          <w:numId w:val="2"/>
        </w:numPr>
        <w:jc w:val="both"/>
        <w:rPr>
          <w:rFonts w:asciiTheme="minorHAnsi" w:hAnsiTheme="minorHAnsi" w:cs="Calibri"/>
          <w:sz w:val="20"/>
          <w:szCs w:val="20"/>
        </w:rPr>
      </w:pPr>
      <w:r w:rsidRPr="00EF4B15">
        <w:rPr>
          <w:rFonts w:asciiTheme="minorHAnsi" w:hAnsiTheme="minorHAnsi" w:cs="Calibri"/>
          <w:sz w:val="20"/>
          <w:szCs w:val="20"/>
        </w:rPr>
        <w:t xml:space="preserve">Steps in advocacy planning (why, what, how, with whom, with what) ) and brief introduction to: identification of the topic; setting aims and objectives; defining the target group; developing message; defining of communication channels; widening of the </w:t>
      </w:r>
      <w:r w:rsidRPr="00EF4B15">
        <w:rPr>
          <w:rFonts w:asciiTheme="minorHAnsi" w:hAnsiTheme="minorHAnsi" w:cs="Calibri"/>
          <w:sz w:val="20"/>
          <w:szCs w:val="20"/>
        </w:rPr>
        <w:lastRenderedPageBreak/>
        <w:t>supporter base; fund raising; action planning; data gathering and information analyses; monitoring and evaluation.</w:t>
      </w:r>
    </w:p>
    <w:p w:rsidR="00EF4B15" w:rsidRPr="00EF4B15" w:rsidRDefault="00EF4B15" w:rsidP="00EF4B15">
      <w:pPr>
        <w:pStyle w:val="Odstavecseseznamem"/>
        <w:numPr>
          <w:ilvl w:val="0"/>
          <w:numId w:val="2"/>
        </w:numPr>
        <w:jc w:val="both"/>
        <w:rPr>
          <w:rFonts w:asciiTheme="minorHAnsi" w:hAnsiTheme="minorHAnsi" w:cs="Calibri"/>
          <w:sz w:val="20"/>
          <w:szCs w:val="20"/>
        </w:rPr>
      </w:pPr>
      <w:r w:rsidRPr="00EF4B15">
        <w:rPr>
          <w:rFonts w:asciiTheme="minorHAnsi" w:hAnsiTheme="minorHAnsi" w:cs="Calibri"/>
          <w:sz w:val="20"/>
          <w:szCs w:val="20"/>
        </w:rPr>
        <w:t>The concept of lobbying</w:t>
      </w:r>
    </w:p>
    <w:p w:rsidR="00EF4B15" w:rsidRPr="00EF4B15" w:rsidRDefault="00246FA7" w:rsidP="00EF4B15">
      <w:pPr>
        <w:pStyle w:val="Odstavecseseznamem"/>
        <w:numPr>
          <w:ilvl w:val="0"/>
          <w:numId w:val="2"/>
        </w:numPr>
        <w:jc w:val="both"/>
        <w:rPr>
          <w:rFonts w:asciiTheme="minorHAnsi" w:hAnsiTheme="minorHAnsi" w:cs="Calibri"/>
          <w:sz w:val="20"/>
          <w:szCs w:val="20"/>
        </w:rPr>
      </w:pPr>
      <w:r>
        <w:rPr>
          <w:rFonts w:asciiTheme="minorHAnsi" w:hAnsiTheme="minorHAnsi" w:cs="Calibri"/>
          <w:sz w:val="20"/>
          <w:szCs w:val="20"/>
        </w:rPr>
        <w:t xml:space="preserve">Advocacy and  </w:t>
      </w:r>
      <w:r w:rsidR="00EF4B15" w:rsidRPr="00EF4B15">
        <w:rPr>
          <w:rFonts w:asciiTheme="minorHAnsi" w:hAnsiTheme="minorHAnsi" w:cs="Calibri"/>
          <w:sz w:val="20"/>
          <w:szCs w:val="20"/>
        </w:rPr>
        <w:t>non-profit organizations</w:t>
      </w:r>
    </w:p>
    <w:p w:rsidR="00EF4B15" w:rsidRPr="00EF4B15" w:rsidRDefault="00EF4B15" w:rsidP="00EF4B15">
      <w:pPr>
        <w:pStyle w:val="Odstavecseseznamem"/>
        <w:numPr>
          <w:ilvl w:val="0"/>
          <w:numId w:val="2"/>
        </w:numPr>
        <w:jc w:val="both"/>
        <w:rPr>
          <w:rFonts w:asciiTheme="minorHAnsi" w:hAnsiTheme="minorHAnsi" w:cs="Calibri"/>
          <w:sz w:val="20"/>
          <w:szCs w:val="20"/>
        </w:rPr>
      </w:pPr>
      <w:r w:rsidRPr="00EF4B15">
        <w:rPr>
          <w:rFonts w:asciiTheme="minorHAnsi" w:hAnsiTheme="minorHAnsi" w:cs="Calibri"/>
          <w:sz w:val="20"/>
          <w:szCs w:val="20"/>
        </w:rPr>
        <w:t>What is important for successful advocacy?</w:t>
      </w:r>
    </w:p>
    <w:p w:rsidR="00EF4B15" w:rsidRPr="00EF4B15" w:rsidRDefault="00EF4B15" w:rsidP="00EF4B15">
      <w:pPr>
        <w:pStyle w:val="Odstavecseseznamem"/>
        <w:numPr>
          <w:ilvl w:val="0"/>
          <w:numId w:val="2"/>
        </w:numPr>
        <w:jc w:val="both"/>
        <w:rPr>
          <w:rFonts w:asciiTheme="minorHAnsi" w:hAnsiTheme="minorHAnsi" w:cs="Calibri"/>
          <w:sz w:val="20"/>
          <w:szCs w:val="20"/>
        </w:rPr>
      </w:pPr>
      <w:r w:rsidRPr="00EF4B15">
        <w:rPr>
          <w:rFonts w:asciiTheme="minorHAnsi" w:hAnsiTheme="minorHAnsi" w:cs="Calibri"/>
          <w:sz w:val="20"/>
          <w:szCs w:val="20"/>
        </w:rPr>
        <w:t>Advocacy actions in EU countries</w:t>
      </w:r>
    </w:p>
    <w:p w:rsidR="00EF4B15" w:rsidRPr="00EF4B15" w:rsidRDefault="00EF4B15" w:rsidP="00246FA7">
      <w:pPr>
        <w:pStyle w:val="Odstavecseseznamem"/>
        <w:jc w:val="both"/>
        <w:rPr>
          <w:rFonts w:asciiTheme="minorHAnsi" w:hAnsiTheme="minorHAnsi" w:cs="Calibri"/>
          <w:sz w:val="20"/>
          <w:szCs w:val="20"/>
        </w:rPr>
      </w:pPr>
    </w:p>
    <w:p w:rsidR="00EF4B15" w:rsidRPr="003F3A46" w:rsidRDefault="00EF4B15" w:rsidP="003F3A46">
      <w:pPr>
        <w:shd w:val="clear" w:color="auto" w:fill="D9D9D9"/>
        <w:jc w:val="both"/>
        <w:rPr>
          <w:rFonts w:asciiTheme="minorHAnsi" w:hAnsiTheme="minorHAnsi" w:cs="Calibri"/>
          <w:b/>
          <w:sz w:val="20"/>
          <w:szCs w:val="20"/>
        </w:rPr>
      </w:pPr>
      <w:r w:rsidRPr="003F3A46">
        <w:rPr>
          <w:rFonts w:asciiTheme="minorHAnsi" w:hAnsiTheme="minorHAnsi" w:cs="Calibri"/>
          <w:b/>
          <w:sz w:val="20"/>
          <w:szCs w:val="20"/>
        </w:rPr>
        <w:t>METHODOLOGY</w:t>
      </w:r>
    </w:p>
    <w:p w:rsidR="00EF4B15" w:rsidRDefault="00EF4B15" w:rsidP="00246FA7">
      <w:pPr>
        <w:pStyle w:val="Odstavecseseznamem"/>
        <w:numPr>
          <w:ilvl w:val="0"/>
          <w:numId w:val="2"/>
        </w:numPr>
        <w:jc w:val="both"/>
        <w:rPr>
          <w:rFonts w:asciiTheme="minorHAnsi" w:hAnsiTheme="minorHAnsi" w:cs="Calibri"/>
          <w:sz w:val="20"/>
          <w:szCs w:val="20"/>
        </w:rPr>
      </w:pPr>
      <w:r w:rsidRPr="00EF4B15">
        <w:rPr>
          <w:rFonts w:asciiTheme="minorHAnsi" w:hAnsiTheme="minorHAnsi" w:cs="Calibri"/>
          <w:sz w:val="20"/>
          <w:szCs w:val="20"/>
        </w:rPr>
        <w:t xml:space="preserve">The </w:t>
      </w:r>
      <w:r w:rsidR="00246FA7">
        <w:rPr>
          <w:rFonts w:asciiTheme="minorHAnsi" w:hAnsiTheme="minorHAnsi" w:cs="Calibri"/>
          <w:sz w:val="20"/>
          <w:szCs w:val="20"/>
        </w:rPr>
        <w:t>training</w:t>
      </w:r>
      <w:r w:rsidRPr="00EF4B15">
        <w:rPr>
          <w:rFonts w:asciiTheme="minorHAnsi" w:hAnsiTheme="minorHAnsi" w:cs="Calibri"/>
          <w:sz w:val="20"/>
          <w:szCs w:val="20"/>
        </w:rPr>
        <w:t xml:space="preserve"> recognizes that there are a number of ways in which people learn. The Course will reflect some of these ways and will include: individual work, small group work, practical work, recordings, written assignments, self assessment, </w:t>
      </w:r>
      <w:r w:rsidR="00246FA7">
        <w:rPr>
          <w:rFonts w:asciiTheme="minorHAnsi" w:hAnsiTheme="minorHAnsi" w:cs="Calibri"/>
          <w:sz w:val="20"/>
          <w:szCs w:val="20"/>
        </w:rPr>
        <w:t xml:space="preserve">role plays, </w:t>
      </w:r>
      <w:r w:rsidRPr="00EF4B15">
        <w:rPr>
          <w:rFonts w:asciiTheme="minorHAnsi" w:hAnsiTheme="minorHAnsi" w:cs="Calibri"/>
          <w:sz w:val="20"/>
          <w:szCs w:val="20"/>
        </w:rPr>
        <w:t xml:space="preserve"> discussions, exercises, activities, simulation games, energizers, observations. The main approach in the course modules is the experiential learning. With such approach, the courses are taught using the experience of the participants and of the tutors in an exploratory manner to look at skills, attitudes and the acquisition of knowledge. Similarly practice is explored to extract learning and improve skills and intervention.</w:t>
      </w:r>
    </w:p>
    <w:p w:rsidR="00246FA7" w:rsidRPr="00246FA7" w:rsidRDefault="00246FA7" w:rsidP="00246FA7">
      <w:pPr>
        <w:pStyle w:val="Odstavecseseznamem"/>
        <w:jc w:val="both"/>
        <w:rPr>
          <w:rFonts w:asciiTheme="minorHAnsi" w:hAnsiTheme="minorHAnsi" w:cs="Calibri"/>
          <w:sz w:val="20"/>
          <w:szCs w:val="20"/>
        </w:rPr>
      </w:pPr>
    </w:p>
    <w:p w:rsidR="00CF22FD" w:rsidRDefault="00CF22FD" w:rsidP="005F7F4B">
      <w:pPr>
        <w:rPr>
          <w:rFonts w:asciiTheme="minorHAnsi" w:hAnsiTheme="minorHAnsi"/>
          <w:sz w:val="20"/>
          <w:szCs w:val="20"/>
          <w:lang w:val="lt-LT"/>
        </w:rPr>
      </w:pPr>
      <w:r>
        <w:rPr>
          <w:rFonts w:asciiTheme="minorHAnsi" w:hAnsiTheme="minorHAnsi"/>
          <w:sz w:val="20"/>
          <w:szCs w:val="20"/>
          <w:lang w:val="lt-LT"/>
        </w:rPr>
        <w:t xml:space="preserve">Contact person: </w:t>
      </w:r>
      <w:r w:rsidR="005F7F4B">
        <w:rPr>
          <w:rFonts w:asciiTheme="minorHAnsi" w:hAnsiTheme="minorHAnsi"/>
          <w:sz w:val="20"/>
          <w:szCs w:val="20"/>
          <w:lang w:val="lt-LT"/>
        </w:rPr>
        <w:t>Daniel Csúr – president of the Youth Embassy of Slovak Republic</w:t>
      </w:r>
    </w:p>
    <w:p w:rsidR="005F7F4B" w:rsidRDefault="005F7F4B" w:rsidP="005F7F4B">
      <w:pPr>
        <w:rPr>
          <w:rFonts w:asciiTheme="minorHAnsi" w:hAnsiTheme="minorHAnsi"/>
          <w:sz w:val="20"/>
          <w:szCs w:val="20"/>
          <w:lang w:val="lt-LT"/>
        </w:rPr>
      </w:pPr>
      <w:hyperlink r:id="rId6" w:history="1">
        <w:r w:rsidRPr="00F13C61">
          <w:rPr>
            <w:rStyle w:val="Hypertextovodkaz"/>
            <w:rFonts w:asciiTheme="minorHAnsi" w:hAnsiTheme="minorHAnsi"/>
            <w:sz w:val="20"/>
            <w:szCs w:val="20"/>
            <w:lang w:val="lt-LT"/>
          </w:rPr>
          <w:t>predseda@msconnect.eu</w:t>
        </w:r>
      </w:hyperlink>
      <w:r>
        <w:rPr>
          <w:rFonts w:asciiTheme="minorHAnsi" w:hAnsiTheme="minorHAnsi"/>
          <w:sz w:val="20"/>
          <w:szCs w:val="20"/>
          <w:lang w:val="lt-LT"/>
        </w:rPr>
        <w:t xml:space="preserve"> </w:t>
      </w:r>
    </w:p>
    <w:p w:rsidR="005F7F4B" w:rsidRDefault="005F7F4B" w:rsidP="005F7F4B">
      <w:pPr>
        <w:rPr>
          <w:rFonts w:asciiTheme="minorHAnsi" w:hAnsiTheme="minorHAnsi"/>
          <w:sz w:val="20"/>
          <w:szCs w:val="20"/>
          <w:lang w:val="lt-LT"/>
        </w:rPr>
      </w:pPr>
      <w:r>
        <w:rPr>
          <w:rFonts w:asciiTheme="minorHAnsi" w:hAnsiTheme="minorHAnsi"/>
          <w:sz w:val="20"/>
          <w:szCs w:val="20"/>
          <w:lang w:val="lt-LT"/>
        </w:rPr>
        <w:t>+421/902 126 561</w:t>
      </w:r>
    </w:p>
    <w:p w:rsidR="005F7F4B" w:rsidRDefault="005F7F4B" w:rsidP="005F7F4B">
      <w:pPr>
        <w:rPr>
          <w:rFonts w:asciiTheme="minorHAnsi" w:hAnsiTheme="minorHAnsi"/>
          <w:sz w:val="20"/>
          <w:szCs w:val="20"/>
          <w:lang w:val="lt-LT"/>
        </w:rPr>
      </w:pPr>
    </w:p>
    <w:p w:rsidR="005F7F4B" w:rsidRDefault="005F7F4B" w:rsidP="005F7F4B">
      <w:pPr>
        <w:rPr>
          <w:rFonts w:asciiTheme="minorHAnsi" w:hAnsiTheme="minorHAnsi"/>
          <w:sz w:val="20"/>
          <w:szCs w:val="20"/>
          <w:lang w:val="lt-LT"/>
        </w:rPr>
      </w:pPr>
    </w:p>
    <w:p w:rsidR="005F7F4B" w:rsidRPr="00CF22FD" w:rsidRDefault="005F7F4B" w:rsidP="005F7F4B">
      <w:pPr>
        <w:rPr>
          <w:rFonts w:asciiTheme="minorHAnsi" w:hAnsiTheme="minorHAnsi" w:cs="Calibri"/>
          <w:i/>
          <w:sz w:val="20"/>
          <w:szCs w:val="20"/>
        </w:rPr>
      </w:pPr>
    </w:p>
    <w:sectPr w:rsidR="005F7F4B" w:rsidRPr="00CF22FD" w:rsidSect="00D9236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653E"/>
    <w:multiLevelType w:val="hybridMultilevel"/>
    <w:tmpl w:val="88F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44D06"/>
    <w:multiLevelType w:val="hybridMultilevel"/>
    <w:tmpl w:val="499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396"/>
  <w:drawingGridHorizontalSpacing w:val="360"/>
  <w:drawingGridVerticalSpacing w:val="360"/>
  <w:displayHorizontalDrawingGridEvery w:val="0"/>
  <w:displayVerticalDrawingGridEvery w:val="0"/>
  <w:characterSpacingControl w:val="doNotCompress"/>
  <w:compat>
    <w:useFELayout/>
  </w:compat>
  <w:rsids>
    <w:rsidRoot w:val="00EF4B15"/>
    <w:rsid w:val="00240CDB"/>
    <w:rsid w:val="00246FA7"/>
    <w:rsid w:val="002C0231"/>
    <w:rsid w:val="0039243B"/>
    <w:rsid w:val="003F3A46"/>
    <w:rsid w:val="005F7F4B"/>
    <w:rsid w:val="009D2425"/>
    <w:rsid w:val="00B30DEA"/>
    <w:rsid w:val="00C50A8A"/>
    <w:rsid w:val="00CF22FD"/>
    <w:rsid w:val="00D9236A"/>
    <w:rsid w:val="00EF4B15"/>
  </w:rsids>
  <m:mathPr>
    <m:mathFont m:val="Cambria Math"/>
    <m:brkBin m:val="before"/>
    <m:brkBinSub m:val="--"/>
    <m:smallFrac m:val="off"/>
    <m:dispDef m:val="off"/>
    <m:lMargin m:val="0"/>
    <m:rMargin m:val="0"/>
    <m:defJc m:val="centerGroup"/>
    <m:wrapRight/>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B15"/>
    <w:pPr>
      <w:spacing w:after="200" w:line="276" w:lineRule="auto"/>
    </w:pPr>
    <w:rPr>
      <w:rFonts w:ascii="Calibri" w:eastAsia="Times New Roman" w:hAnsi="Calibri" w:cs="Times New Roman"/>
      <w:sz w:val="22"/>
      <w:szCs w:val="22"/>
      <w:lang w:val="en-US"/>
    </w:rPr>
  </w:style>
  <w:style w:type="paragraph" w:styleId="Nadpis1">
    <w:name w:val="heading 1"/>
    <w:basedOn w:val="Normln"/>
    <w:next w:val="Normln"/>
    <w:link w:val="Nadpis1Char"/>
    <w:qFormat/>
    <w:rsid w:val="00EF4B15"/>
    <w:pPr>
      <w:keepNext/>
      <w:spacing w:after="0" w:line="240" w:lineRule="auto"/>
      <w:ind w:left="360"/>
      <w:outlineLvl w:val="0"/>
    </w:pPr>
    <w:rPr>
      <w:rFonts w:ascii="Arial" w:hAnsi="Arial"/>
      <w:i/>
      <w:szCs w:val="20"/>
      <w:u w:val="single"/>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4B15"/>
    <w:rPr>
      <w:rFonts w:ascii="Arial" w:eastAsia="Times New Roman" w:hAnsi="Arial" w:cs="Times New Roman"/>
      <w:i/>
      <w:sz w:val="22"/>
      <w:szCs w:val="20"/>
      <w:u w:val="single"/>
      <w:lang w:val="en-GB"/>
    </w:rPr>
  </w:style>
  <w:style w:type="paragraph" w:styleId="Odstavecseseznamem">
    <w:name w:val="List Paragraph"/>
    <w:basedOn w:val="Normln"/>
    <w:uiPriority w:val="34"/>
    <w:qFormat/>
    <w:rsid w:val="00EF4B15"/>
    <w:pPr>
      <w:ind w:left="720"/>
      <w:contextualSpacing/>
    </w:pPr>
  </w:style>
  <w:style w:type="character" w:styleId="Hypertextovodkaz">
    <w:name w:val="Hyperlink"/>
    <w:basedOn w:val="Standardnpsmoodstavce"/>
    <w:uiPriority w:val="99"/>
    <w:unhideWhenUsed/>
    <w:rsid w:val="00CF22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15"/>
    <w:pPr>
      <w:spacing w:after="200" w:line="276" w:lineRule="auto"/>
    </w:pPr>
    <w:rPr>
      <w:rFonts w:ascii="Calibri" w:eastAsia="Times New Roman" w:hAnsi="Calibri" w:cs="Times New Roman"/>
      <w:sz w:val="22"/>
      <w:szCs w:val="22"/>
      <w:lang w:val="en-US"/>
    </w:rPr>
  </w:style>
  <w:style w:type="paragraph" w:styleId="Heading1">
    <w:name w:val="heading 1"/>
    <w:basedOn w:val="Normal"/>
    <w:next w:val="Normal"/>
    <w:link w:val="Heading1Char"/>
    <w:qFormat/>
    <w:rsid w:val="00EF4B15"/>
    <w:pPr>
      <w:keepNext/>
      <w:spacing w:after="0" w:line="240" w:lineRule="auto"/>
      <w:ind w:left="360"/>
      <w:outlineLvl w:val="0"/>
    </w:pPr>
    <w:rPr>
      <w:rFonts w:ascii="Arial" w:hAnsi="Arial"/>
      <w:i/>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B15"/>
    <w:rPr>
      <w:rFonts w:ascii="Arial" w:eastAsia="Times New Roman" w:hAnsi="Arial" w:cs="Times New Roman"/>
      <w:i/>
      <w:sz w:val="22"/>
      <w:szCs w:val="20"/>
      <w:u w:val="single"/>
      <w:lang w:val="en-GB"/>
    </w:rPr>
  </w:style>
  <w:style w:type="paragraph" w:styleId="ListParagraph">
    <w:name w:val="List Paragraph"/>
    <w:basedOn w:val="Normal"/>
    <w:uiPriority w:val="34"/>
    <w:qFormat/>
    <w:rsid w:val="00EF4B15"/>
    <w:pPr>
      <w:ind w:left="720"/>
      <w:contextualSpacing/>
    </w:pPr>
  </w:style>
  <w:style w:type="character" w:styleId="Hyperlink">
    <w:name w:val="Hyperlink"/>
    <w:basedOn w:val="DefaultParagraphFont"/>
    <w:uiPriority w:val="99"/>
    <w:unhideWhenUsed/>
    <w:rsid w:val="00CF22FD"/>
    <w:rPr>
      <w:color w:val="0000FF"/>
      <w:u w:val="single"/>
    </w:rPr>
  </w:style>
</w:styles>
</file>

<file path=word/webSettings.xml><?xml version="1.0" encoding="utf-8"?>
<w:webSettings xmlns:r="http://schemas.openxmlformats.org/officeDocument/2006/relationships" xmlns:w="http://schemas.openxmlformats.org/wordprocessingml/2006/main">
  <w:divs>
    <w:div w:id="363556101">
      <w:bodyDiv w:val="1"/>
      <w:marLeft w:val="0"/>
      <w:marRight w:val="0"/>
      <w:marTop w:val="0"/>
      <w:marBottom w:val="0"/>
      <w:divBdr>
        <w:top w:val="none" w:sz="0" w:space="0" w:color="auto"/>
        <w:left w:val="none" w:sz="0" w:space="0" w:color="auto"/>
        <w:bottom w:val="none" w:sz="0" w:space="0" w:color="auto"/>
        <w:right w:val="none" w:sz="0" w:space="0" w:color="auto"/>
      </w:divBdr>
    </w:div>
    <w:div w:id="69673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dseda@msconnect.eu" TargetMode="External"/><Relationship Id="rId5" Type="http://schemas.openxmlformats.org/officeDocument/2006/relationships/hyperlink" Target="http://www.daugirdiskes.l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Company>dominykas</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Ulozas</dc:creator>
  <cp:lastModifiedBy>Tibi</cp:lastModifiedBy>
  <cp:revision>2</cp:revision>
  <dcterms:created xsi:type="dcterms:W3CDTF">2013-08-12T14:58:00Z</dcterms:created>
  <dcterms:modified xsi:type="dcterms:W3CDTF">2013-08-12T14:58:00Z</dcterms:modified>
</cp:coreProperties>
</file>